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78" w:rsidRDefault="00E60E78">
      <w:pPr>
        <w:tabs>
          <w:tab w:val="center" w:pos="4680"/>
        </w:tabs>
        <w:suppressAutoHyphens/>
        <w:spacing w:line="240" w:lineRule="atLeast"/>
        <w:rPr>
          <w:b/>
          <w:bCs/>
          <w:u w:val="single"/>
        </w:rPr>
      </w:pPr>
      <w:r>
        <w:rPr>
          <w:b/>
          <w:bCs/>
        </w:rPr>
        <w:tab/>
      </w:r>
      <w:bookmarkStart w:id="0" w:name="_GoBack"/>
      <w:bookmarkEnd w:id="0"/>
      <w:r>
        <w:rPr>
          <w:b/>
          <w:bCs/>
          <w:u w:val="single"/>
        </w:rPr>
        <w:t>SECTION 05 75 12</w:t>
      </w:r>
      <w:r>
        <w:rPr>
          <w:b/>
          <w:bCs/>
          <w:u w:val="single"/>
        </w:rPr>
        <w:fldChar w:fldCharType="begin"/>
      </w:r>
      <w:r>
        <w:rPr>
          <w:b/>
          <w:bCs/>
          <w:u w:val="single"/>
        </w:rPr>
        <w:instrText xml:space="preserve">PRIVATE </w:instrText>
      </w:r>
      <w:r>
        <w:rPr>
          <w:b/>
          <w:bCs/>
          <w:u w:val="single"/>
        </w:rPr>
        <w:fldChar w:fldCharType="end"/>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E60E78" w:rsidRDefault="00E60E78">
      <w:pPr>
        <w:tabs>
          <w:tab w:val="center" w:pos="4680"/>
        </w:tabs>
        <w:suppressAutoHyphens/>
        <w:spacing w:line="240" w:lineRule="atLeast"/>
        <w:rPr>
          <w:b/>
          <w:bCs/>
          <w:u w:val="single"/>
        </w:rPr>
      </w:pPr>
      <w:r>
        <w:rPr>
          <w:b/>
          <w:bCs/>
        </w:rPr>
        <w:tab/>
      </w:r>
      <w:r>
        <w:rPr>
          <w:b/>
          <w:bCs/>
          <w:u w:val="single"/>
        </w:rPr>
        <w:t>WIRE CLOTH</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Ametco® Manufacturing Corporation manufacturers several basic construction materials including perforated metal and plastic panels, expanded metal panels, wire cloth, steel and aluminum bar gratings, safety gratings, stair treads, and  ladder rungs. </w:t>
      </w:r>
      <w:r w:rsidR="00AA6128">
        <w:rPr>
          <w:b/>
          <w:bCs/>
        </w:rPr>
        <w:t xml:space="preserve"> </w:t>
      </w:r>
      <w:r>
        <w:rPr>
          <w:b/>
          <w:bCs/>
        </w:rPr>
        <w:t xml:space="preserve">Ametco® Manufacturing Corporation also manufactures several types of ornamental metal fencing.  </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This guide </w:t>
      </w:r>
      <w:r w:rsidR="00123772">
        <w:rPr>
          <w:b/>
          <w:bCs/>
        </w:rPr>
        <w:t xml:space="preserve">specification </w:t>
      </w:r>
      <w:r>
        <w:rPr>
          <w:b/>
          <w:bCs/>
        </w:rPr>
        <w:t xml:space="preserve">can be used to specify wire cloth.  There are numerous types and sizes of wire cloth which can be used in a variety of applications.  Typically wire cloth would be specified as an integral part of another product or building element.  Parts of this guide </w:t>
      </w:r>
      <w:r w:rsidR="00123772">
        <w:rPr>
          <w:b/>
          <w:bCs/>
        </w:rPr>
        <w:t xml:space="preserve">specification </w:t>
      </w:r>
      <w:r>
        <w:rPr>
          <w:b/>
          <w:bCs/>
        </w:rPr>
        <w:t>would be inserted into another section specifying an element or fabrication requiring wire cloth or mesh.</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The specifier will need to edit this </w:t>
      </w:r>
      <w:r w:rsidR="00123772">
        <w:rPr>
          <w:b/>
          <w:bCs/>
        </w:rPr>
        <w:t xml:space="preserve">guide </w:t>
      </w:r>
      <w:r>
        <w:rPr>
          <w:b/>
          <w:bCs/>
        </w:rPr>
        <w:t xml:space="preserve">specification to reflect the options and applications being used.  Most editing can be accomplished by deleting unnecessary requirements.  Options are indicated by  [   ].  Notes to assist the specifier in selecting options and editing the </w:t>
      </w:r>
      <w:r w:rsidR="00123772">
        <w:rPr>
          <w:b/>
          <w:bCs/>
        </w:rPr>
        <w:t xml:space="preserve">guide </w:t>
      </w:r>
      <w:r>
        <w:rPr>
          <w:b/>
          <w:bCs/>
        </w:rPr>
        <w:t xml:space="preserve">specification are printed in bold and indicated with  *****.  For final editing, all brackets and notes will need to be deleted from the guide. </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r>
        <w:rPr>
          <w:b/>
          <w:bCs/>
        </w:rPr>
        <w:t>******************************************************************************</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t>PART 1 - GENERAL</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Pr>
          <w:b/>
          <w:bCs/>
          <w:noProof/>
        </w:rPr>
        <w:t>1</w:t>
      </w:r>
      <w:r>
        <w:rPr>
          <w:b/>
          <w:bCs/>
        </w:rPr>
        <w:fldChar w:fldCharType="end"/>
      </w:r>
      <w:r>
        <w:rPr>
          <w:b/>
          <w:bCs/>
        </w:rPr>
        <w:tab/>
        <w:t>SUMMARY</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Section includes:  Wire cloth used to fabricate [window and door screens] [insect screens] [vents] [_____] specified in Section [_____] - [_____].</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b/>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SUBMITTALS</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Provide in accordance with Section 01 33 00 - Submittal Procedures:</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Product data for wire cloth.</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Sample:  [8 by 10 inches] [203 by 254 mm] minimum size wire cloth sample of specified type.</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sectPr w:rsidR="00E60E78">
          <w:headerReference w:type="default" r:id="rId8"/>
          <w:footerReference w:type="default" r:id="rId9"/>
          <w:endnotePr>
            <w:numFmt w:val="decimal"/>
          </w:endnotePr>
          <w:pgSz w:w="12240" w:h="15840"/>
          <w:pgMar w:top="360" w:right="1440" w:bottom="360" w:left="1440" w:header="360" w:footer="360" w:gutter="0"/>
          <w:pgNumType w:start="1"/>
          <w:cols w:space="720"/>
          <w:noEndnote/>
        </w:sectPr>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lastRenderedPageBreak/>
        <w:t>PART 2 - PRODUCTS</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ACCEPTABLE MANUFACTURERS</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Ametco Manufacturing Corporation, 4326 Hamann Parkway, P.O. Box 1210, Willoughby, Ohio 44096; 800-362-1360.</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 xml:space="preserve">Requests to use equivalent products of other manufacturers shall be submitted in </w:t>
      </w:r>
      <w:r>
        <w:lastRenderedPageBreak/>
        <w:t xml:space="preserve">accordance with Section 01 </w:t>
      </w:r>
      <w:r w:rsidR="00AC2E00">
        <w:t>25 13</w:t>
      </w:r>
      <w:r>
        <w:t xml:space="preserve"> - Product Substitution Procedures.</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2.</w:t>
      </w:r>
      <w:r>
        <w:rPr>
          <w:b/>
          <w:bCs/>
        </w:rPr>
        <w:fldChar w:fldCharType="begin"/>
      </w:r>
      <w:r>
        <w:rPr>
          <w:b/>
          <w:bCs/>
        </w:rPr>
        <w:instrText>seq level0 \*arabic</w:instrText>
      </w:r>
      <w:r>
        <w:rPr>
          <w:b/>
          <w:bCs/>
        </w:rPr>
        <w:fldChar w:fldCharType="separate"/>
      </w:r>
      <w:r>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WIRE MESH</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Corporation provides an extensive variety of wire cloths fabricated from plain steel, coated steel, brass, bronze, aluminum, stainless steel, phosphor bronze, copper, monel, and nickel.  *****</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 xml:space="preserve">Material:  [Steel]  [Aluminum]  [Brass]  [Bronze]  [Phosphor bronze]  [Copper] [Steel]  [Monel nickel-copper alloy]  [Nickel] </w:t>
      </w:r>
      <w:r w:rsidR="00471E08">
        <w:t xml:space="preserve"> </w:t>
      </w:r>
      <w:r>
        <w:t>[Stainless steel].</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Refer to Ametco® product literature for typical mesh patterns and numbers.  Mesh number relates to the number of openings plus the wire diameter contained in 1 inch of wire cloth.  For instance in No. 4 Mesh, is fabricated from 0.0475 inch wire forming four 0.2025 inch openings.  Hence, 4 x (0.2025 + 0.0475) inch = 1 inch.  Contact Ametco® Manufacturing Corporation, for the availability of a specific type, size, weave method, and edge condition of wire cloth.  *****  </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 xml:space="preserve">Type:  Woven wire cloth fabricated from [_____] [inch] [mm] [diameter] wire woven into a square mesh with [_____] [inch] [mm] opening between wires; No. [_____] Mesh as manufactured by Ametco Manufacturing Corporation.   </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sectPr w:rsidR="00E60E78">
          <w:endnotePr>
            <w:numFmt w:val="decimal"/>
          </w:endnotePr>
          <w:type w:val="continuous"/>
          <w:pgSz w:w="12240" w:h="15840"/>
          <w:pgMar w:top="360" w:right="1440" w:bottom="360" w:left="1440" w:header="360" w:footer="360" w:gutter="0"/>
          <w:cols w:space="720"/>
          <w:noEndnote/>
        </w:sectPr>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u w:val="single"/>
        </w:rPr>
        <w:lastRenderedPageBreak/>
        <w:t>PART 3 - EXECUTION</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Wire cloth provided by Ametco® Manufacturing Corporation has many uses within the construction industry.  If wire cloth is specified separately in this section, this article should cross reference to other sections where the wire cloth will be used.  As an alternative, the material requirements can be inserted into the section specifying the wire cloth application.  *****</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3.</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INSTALLATION</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Provide wire cloth specified in this Section for fabrication of [screens] [vents] [gate] [_____] as specified in Section [05 50 00 [_____] - [Metal Fabrications] [_____].</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Install in accordance with manufacturer's installation instructions and approved shop drawings.</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E60E78" w:rsidRDefault="00E60E78">
      <w:pPr>
        <w:tabs>
          <w:tab w:val="center" w:pos="4680"/>
        </w:tabs>
        <w:suppressAutoHyphens/>
        <w:spacing w:line="240" w:lineRule="atLeast"/>
      </w:pPr>
      <w:r>
        <w:rPr>
          <w:b/>
          <w:bCs/>
        </w:rPr>
        <w:tab/>
        <w:t>END OF SECTION</w:t>
      </w:r>
    </w:p>
    <w:p w:rsidR="00E60E78" w:rsidRDefault="00E60E7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sectPr w:rsidR="00E60E78">
      <w:endnotePr>
        <w:numFmt w:val="decimal"/>
      </w:endnotePr>
      <w:type w:val="continuous"/>
      <w:pgSz w:w="12240" w:h="15840"/>
      <w:pgMar w:top="360" w:right="1440" w:bottom="36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E00" w:rsidRDefault="00AC2E00">
      <w:pPr>
        <w:widowControl/>
        <w:spacing w:line="20" w:lineRule="exact"/>
        <w:rPr>
          <w:sz w:val="20"/>
        </w:rPr>
      </w:pPr>
    </w:p>
  </w:endnote>
  <w:endnote w:type="continuationSeparator" w:id="0">
    <w:p w:rsidR="00AC2E00" w:rsidRDefault="00AC2E00">
      <w:r>
        <w:rPr>
          <w:sz w:val="20"/>
        </w:rPr>
        <w:t xml:space="preserve"> </w:t>
      </w:r>
    </w:p>
  </w:endnote>
  <w:endnote w:type="continuationNotice" w:id="1">
    <w:p w:rsidR="00AC2E00" w:rsidRDefault="00AC2E00">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00" w:rsidRDefault="00AC2E00">
    <w:pPr>
      <w:spacing w:before="140" w:line="100" w:lineRule="exact"/>
      <w:rPr>
        <w:sz w:val="10"/>
        <w:szCs w:val="10"/>
      </w:rPr>
    </w:pPr>
  </w:p>
  <w:p w:rsidR="00AC2E00" w:rsidRDefault="00AC2E00">
    <w:pPr>
      <w:tabs>
        <w:tab w:val="left" w:pos="-720"/>
      </w:tabs>
      <w:suppressAutoHyphens/>
      <w:spacing w:line="240" w:lineRule="atLeast"/>
      <w:rPr>
        <w:b/>
        <w:bCs/>
      </w:rPr>
    </w:pPr>
    <w:r>
      <w:rPr>
        <w:b/>
        <w:bCs/>
      </w:rPr>
      <w:t>______________________________________________________________________________</w:t>
    </w:r>
  </w:p>
  <w:p w:rsidR="00AC2E00" w:rsidRDefault="00AC2E00">
    <w:pPr>
      <w:tabs>
        <w:tab w:val="right" w:pos="9360"/>
      </w:tabs>
      <w:suppressAutoHyphens/>
      <w:spacing w:line="240" w:lineRule="atLeast"/>
    </w:pPr>
    <w:r>
      <w:rPr>
        <w:b/>
        <w:bCs/>
      </w:rPr>
      <w:t>WIRE CLOTH</w:t>
    </w:r>
    <w:r>
      <w:rPr>
        <w:b/>
        <w:bCs/>
      </w:rPr>
      <w:tab/>
      <w:t xml:space="preserve">05 75 12 - </w:t>
    </w:r>
    <w:r>
      <w:rPr>
        <w:b/>
        <w:bCs/>
      </w:rPr>
      <w:fldChar w:fldCharType="begin"/>
    </w:r>
    <w:r>
      <w:rPr>
        <w:b/>
        <w:bCs/>
      </w:rPr>
      <w:instrText>page \* arabic</w:instrText>
    </w:r>
    <w:r>
      <w:rPr>
        <w:b/>
        <w:bCs/>
      </w:rPr>
      <w:fldChar w:fldCharType="separate"/>
    </w:r>
    <w:r w:rsidR="00123772">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E00" w:rsidRDefault="00AC2E00">
      <w:r>
        <w:rPr>
          <w:sz w:val="20"/>
        </w:rPr>
        <w:separator/>
      </w:r>
    </w:p>
  </w:footnote>
  <w:footnote w:type="continuationSeparator" w:id="0">
    <w:p w:rsidR="00AC2E00" w:rsidRDefault="00AC2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00" w:rsidRDefault="00AC2E00">
    <w:pPr>
      <w:tabs>
        <w:tab w:val="right" w:pos="9360"/>
      </w:tabs>
      <w:suppressAutoHyphens/>
      <w:spacing w:line="240" w:lineRule="atLeast"/>
      <w:rPr>
        <w:b/>
        <w:bCs/>
        <w:u w:val="single"/>
      </w:rPr>
    </w:pPr>
    <w:r>
      <w:rPr>
        <w:b/>
        <w:bCs/>
        <w:u w:val="single"/>
      </w:rPr>
      <w:t xml:space="preserve">AMETCO® PRODUCT </w:t>
    </w:r>
    <w:r w:rsidR="00B21ACC">
      <w:rPr>
        <w:b/>
        <w:bCs/>
        <w:u w:val="single"/>
      </w:rPr>
      <w:t xml:space="preserve">GUIDE </w:t>
    </w:r>
    <w:r>
      <w:rPr>
        <w:b/>
        <w:bCs/>
        <w:u w:val="single"/>
      </w:rPr>
      <w:t xml:space="preserve">SPECIFICATION                                         </w:t>
    </w:r>
    <w:r>
      <w:rPr>
        <w:b/>
        <w:bCs/>
      </w:rPr>
      <w:tab/>
    </w:r>
    <w:r w:rsidR="00123772">
      <w:rPr>
        <w:b/>
        <w:bCs/>
        <w:u w:val="single"/>
      </w:rPr>
      <w:t xml:space="preserve">AUGUST </w:t>
    </w:r>
    <w:r>
      <w:rPr>
        <w:b/>
        <w:bCs/>
        <w:u w:val="single"/>
      </w:rPr>
      <w:t>2014</w:t>
    </w:r>
  </w:p>
  <w:p w:rsidR="00AC2E00" w:rsidRDefault="00AC2E00">
    <w:pPr>
      <w:tabs>
        <w:tab w:val="left" w:pos="-720"/>
      </w:tabs>
      <w:suppressAutoHyphens/>
      <w:spacing w:line="240" w:lineRule="atLeast"/>
      <w:rPr>
        <w:sz w:val="19"/>
        <w:szCs w:val="19"/>
      </w:rPr>
    </w:pPr>
    <w:r>
      <w:rPr>
        <w:sz w:val="19"/>
        <w:szCs w:val="19"/>
      </w:rPr>
      <w:t xml:space="preserve">Ametco® Manufacturing Corporation, </w:t>
    </w:r>
    <w:smartTag w:uri="urn:schemas-microsoft-com:office:smarttags" w:element="address">
      <w:smartTag w:uri="urn:schemas-microsoft-com:office:smarttags" w:element="Street">
        <w:r>
          <w:rPr>
            <w:sz w:val="19"/>
            <w:szCs w:val="19"/>
          </w:rPr>
          <w:t>4326 Hamann Parkway, P.O. Box 1210</w:t>
        </w:r>
      </w:smartTag>
      <w:r>
        <w:rPr>
          <w:sz w:val="19"/>
          <w:szCs w:val="19"/>
        </w:rPr>
        <w:t xml:space="preserve">, </w:t>
      </w:r>
      <w:smartTag w:uri="urn:schemas-microsoft-com:office:smarttags" w:element="City">
        <w:r>
          <w:rPr>
            <w:sz w:val="19"/>
            <w:szCs w:val="19"/>
          </w:rPr>
          <w:t>Willoughby</w:t>
        </w:r>
      </w:smartTag>
      <w:r>
        <w:rPr>
          <w:sz w:val="19"/>
          <w:szCs w:val="19"/>
        </w:rPr>
        <w:t xml:space="preserve">, </w:t>
      </w:r>
      <w:smartTag w:uri="urn:schemas-microsoft-com:office:smarttags" w:element="State">
        <w:r>
          <w:rPr>
            <w:sz w:val="19"/>
            <w:szCs w:val="19"/>
          </w:rPr>
          <w:t>Ohio</w:t>
        </w:r>
      </w:smartTag>
      <w:r>
        <w:rPr>
          <w:sz w:val="19"/>
          <w:szCs w:val="19"/>
        </w:rPr>
        <w:t xml:space="preserve"> </w:t>
      </w:r>
      <w:smartTag w:uri="urn:schemas-microsoft-com:office:smarttags" w:element="PostalCode">
        <w:r>
          <w:rPr>
            <w:sz w:val="19"/>
            <w:szCs w:val="19"/>
          </w:rPr>
          <w:t>44096</w:t>
        </w:r>
      </w:smartTag>
    </w:smartTag>
  </w:p>
  <w:p w:rsidR="00AC2E00" w:rsidRDefault="00AC2E00">
    <w:pPr>
      <w:tabs>
        <w:tab w:val="left" w:pos="-720"/>
      </w:tabs>
      <w:suppressAutoHyphens/>
      <w:spacing w:line="240" w:lineRule="atLeast"/>
      <w:rPr>
        <w:sz w:val="19"/>
        <w:szCs w:val="19"/>
      </w:rPr>
    </w:pPr>
    <w:r>
      <w:rPr>
        <w:sz w:val="19"/>
        <w:szCs w:val="19"/>
      </w:rPr>
      <w:t>PHONE:  800-362-1360;  FAX:  440-951-2542;  WEBSITE:  www.Ametco®.com</w:t>
    </w:r>
  </w:p>
  <w:p w:rsidR="00AC2E00" w:rsidRDefault="00AC2E00">
    <w:pPr>
      <w:tabs>
        <w:tab w:val="left" w:pos="-720"/>
      </w:tabs>
      <w:suppressAutoHyphens/>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96A062E"/>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E78"/>
    <w:rsid w:val="00123772"/>
    <w:rsid w:val="00471E08"/>
    <w:rsid w:val="00676476"/>
    <w:rsid w:val="007348DD"/>
    <w:rsid w:val="00AA6128"/>
    <w:rsid w:val="00AC2E00"/>
    <w:rsid w:val="00B21ACC"/>
    <w:rsid w:val="00E60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sz w:val="24"/>
      <w:szCs w:val="24"/>
    </w:rPr>
  </w:style>
  <w:style w:type="paragraph" w:styleId="Heading1">
    <w:name w:val="heading 1"/>
    <w:basedOn w:val="Normal"/>
    <w:next w:val="Normal"/>
    <w:qFormat/>
    <w:pPr>
      <w:numPr>
        <w:numId w:val="1"/>
      </w:numPr>
      <w:outlineLvl w:val="0"/>
    </w:pPr>
    <w:rPr>
      <w:sz w:val="20"/>
    </w:rPr>
  </w:style>
  <w:style w:type="paragraph" w:styleId="Heading2">
    <w:name w:val="heading 2"/>
    <w:basedOn w:val="Normal"/>
    <w:next w:val="Normal"/>
    <w:qFormat/>
    <w:pPr>
      <w:numPr>
        <w:ilvl w:val="1"/>
        <w:numId w:val="1"/>
      </w:numPr>
      <w:outlineLvl w:val="1"/>
    </w:pPr>
    <w:rPr>
      <w:sz w:val="20"/>
    </w:rPr>
  </w:style>
  <w:style w:type="paragraph" w:styleId="Heading3">
    <w:name w:val="heading 3"/>
    <w:basedOn w:val="Normal"/>
    <w:next w:val="Normal"/>
    <w:qFormat/>
    <w:pPr>
      <w:numPr>
        <w:ilvl w:val="2"/>
        <w:numId w:val="1"/>
      </w:numPr>
      <w:outlineLvl w:val="2"/>
    </w:pPr>
    <w:rPr>
      <w:sz w:val="20"/>
    </w:rPr>
  </w:style>
  <w:style w:type="paragraph" w:styleId="Heading4">
    <w:name w:val="heading 4"/>
    <w:basedOn w:val="Normal"/>
    <w:next w:val="Normal"/>
    <w:qFormat/>
    <w:pPr>
      <w:numPr>
        <w:ilvl w:val="3"/>
        <w:numId w:val="1"/>
      </w:numPr>
      <w:outlineLvl w:val="3"/>
    </w:pPr>
    <w:rPr>
      <w:sz w:val="20"/>
    </w:rPr>
  </w:style>
  <w:style w:type="paragraph" w:styleId="Heading5">
    <w:name w:val="heading 5"/>
    <w:basedOn w:val="Normal"/>
    <w:next w:val="Normal"/>
    <w:qFormat/>
    <w:pPr>
      <w:numPr>
        <w:ilvl w:val="4"/>
        <w:numId w:val="1"/>
      </w:numPr>
      <w:outlineLvl w:val="4"/>
    </w:pPr>
    <w:rPr>
      <w:sz w:val="20"/>
    </w:rPr>
  </w:style>
  <w:style w:type="paragraph" w:styleId="Heading6">
    <w:name w:val="heading 6"/>
    <w:basedOn w:val="Normal"/>
    <w:next w:val="Normal"/>
    <w:qFormat/>
    <w:pPr>
      <w:numPr>
        <w:ilvl w:val="5"/>
        <w:numId w:val="1"/>
      </w:numPr>
      <w:outlineLvl w:val="5"/>
    </w:pPr>
    <w:rPr>
      <w:sz w:val="20"/>
    </w:rPr>
  </w:style>
  <w:style w:type="paragraph" w:styleId="Heading7">
    <w:name w:val="heading 7"/>
    <w:basedOn w:val="Normal"/>
    <w:next w:val="Normal"/>
    <w:qFormat/>
    <w:pPr>
      <w:numPr>
        <w:ilvl w:val="6"/>
        <w:numId w:val="1"/>
      </w:numPr>
      <w:outlineLvl w:val="6"/>
    </w:pPr>
    <w:rPr>
      <w:sz w:val="20"/>
    </w:rPr>
  </w:style>
  <w:style w:type="paragraph" w:styleId="Heading8">
    <w:name w:val="heading 8"/>
    <w:basedOn w:val="Normal"/>
    <w:next w:val="Normal"/>
    <w:qFormat/>
    <w:pPr>
      <w:numPr>
        <w:ilvl w:val="7"/>
        <w:numId w:val="1"/>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rPr>
      <w:rFonts w:ascii="Times New Roman" w:hAnsi="Times New Roman"/>
    </w:rPr>
  </w:style>
  <w:style w:type="character" w:styleId="EndnoteReference">
    <w:name w:val="endnote reference"/>
    <w:basedOn w:val="DefaultParagraphFont"/>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rPr>
      <w:rFonts w:ascii="Times New Roman" w:hAnsi="Times New Roman"/>
    </w:rPr>
  </w:style>
  <w:style w:type="character" w:styleId="FootnoteReference">
    <w:name w:val="footnote reference"/>
    <w:basedOn w:val="DefaultParagraphFont"/>
    <w:semiHidden/>
    <w:rPr>
      <w:rFonts w:ascii="Times New Roman" w:hAnsi="Times New Roman" w:cs="Times New Roman"/>
      <w:sz w:val="24"/>
      <w:szCs w:val="24"/>
      <w:vertAlign w:val="superscript"/>
      <w:lang w:val="en-US"/>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sz w:val="24"/>
      <w:szCs w:val="24"/>
      <w:lang w:val="en-US"/>
    </w:rPr>
  </w:style>
  <w:style w:type="character" w:customStyle="1" w:styleId="Technical3">
    <w:name w:val="Technical 3"/>
    <w:basedOn w:val="DefaultParagraphFont"/>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basedOn w:val="DefaultParagraphFont"/>
    <w:rPr>
      <w:rFonts w:ascii="CG Times" w:hAnsi="CG Times"/>
      <w:sz w:val="24"/>
      <w:szCs w:val="24"/>
      <w:lang w:val="en-US"/>
    </w:rPr>
  </w:style>
  <w:style w:type="character" w:customStyle="1" w:styleId="SI">
    <w:name w:val="SI"/>
    <w:basedOn w:val="DefaultParagraphFont"/>
    <w:rPr>
      <w:rFonts w:ascii="CG Times" w:hAnsi="CG Times"/>
      <w:sz w:val="24"/>
      <w:szCs w:val="24"/>
      <w:lang w:val="en-US"/>
    </w:rPr>
  </w:style>
  <w:style w:type="character" w:customStyle="1" w:styleId="Unnamed1">
    <w:name w:val="Unnamed 1"/>
    <w:basedOn w:val="DefaultParagraphFont"/>
    <w:rPr>
      <w:rFonts w:ascii="CG Times" w:hAnsi="CG Times"/>
      <w:sz w:val="24"/>
      <w:szCs w:val="24"/>
      <w:lang w:val="en-US"/>
    </w:rPr>
  </w:style>
  <w:style w:type="character" w:customStyle="1" w:styleId="DefaultParagraphFo">
    <w:name w:val="Default Paragraph Fo"/>
    <w:basedOn w:val="DefaultParagraphFont"/>
  </w:style>
  <w:style w:type="paragraph" w:styleId="Footer">
    <w:name w:val="footer"/>
    <w:basedOn w:val="Normal"/>
    <w:pPr>
      <w:tabs>
        <w:tab w:val="right" w:pos="8640"/>
      </w:tabs>
      <w:suppressAutoHyphens/>
      <w:spacing w:line="240" w:lineRule="atLeast"/>
      <w:jc w:val="center"/>
    </w:pPr>
  </w:style>
  <w:style w:type="paragraph" w:styleId="Header">
    <w:name w:val="header"/>
    <w:basedOn w:val="Normal"/>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style>
  <w:style w:type="paragraph" w:customStyle="1" w:styleId="Signature1">
    <w:name w:val="Signature1"/>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centered">
    <w:name w:val="centered"/>
    <w:pPr>
      <w:widowControl w:val="0"/>
      <w:tabs>
        <w:tab w:val="left" w:pos="-720"/>
      </w:tabs>
      <w:suppressAutoHyphens/>
      <w:autoSpaceDE w:val="0"/>
      <w:autoSpaceDN w:val="0"/>
      <w:adjustRightInd w:val="0"/>
      <w:spacing w:line="240" w:lineRule="atLeast"/>
      <w:jc w:val="center"/>
    </w:pPr>
    <w:rPr>
      <w:rFonts w:ascii="CG Times" w:hAnsi="CG Times"/>
      <w:sz w:val="24"/>
      <w:szCs w:val="24"/>
    </w:rPr>
  </w:style>
  <w:style w:type="paragraph" w:customStyle="1" w:styleId="1stindent">
    <w:name w:val="1st indent"/>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2ndindent">
    <w:name w:val="2nd indent"/>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3rdindent">
    <w:name w:val="3rd indent"/>
    <w:pPr>
      <w:widowControl w:val="0"/>
      <w:tabs>
        <w:tab w:val="left" w:pos="-72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4thindent">
    <w:name w:val="4th indent"/>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5THINDENT">
    <w:name w:val="5TH INDENT"/>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EDITORSNOTE">
    <w:name w:val="EDITORS NOTE"/>
    <w:pPr>
      <w:widowControl w:val="0"/>
      <w:tabs>
        <w:tab w:val="left" w:pos="-720"/>
      </w:tabs>
      <w:suppressAutoHyphens/>
      <w:autoSpaceDE w:val="0"/>
      <w:autoSpaceDN w:val="0"/>
      <w:adjustRightInd w:val="0"/>
      <w:spacing w:line="240" w:lineRule="atLeast"/>
      <w:jc w:val="both"/>
    </w:pPr>
    <w:rPr>
      <w:rFonts w:ascii="CG Times" w:hAnsi="CG Times"/>
      <w:b/>
      <w:bCs/>
      <w:spacing w:val="-3"/>
      <w:sz w:val="24"/>
      <w:szCs w:val="24"/>
    </w:rPr>
  </w:style>
  <w:style w:type="paragraph" w:customStyle="1" w:styleId="HDR">
    <w:name w:val="HD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FTR">
    <w:name w:val="FT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hardware">
    <w:name w:val="hardware"/>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PT">
    <w:name w:val="P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DT">
    <w:name w:val="D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ST">
    <w:name w:val="S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AT">
    <w:name w:val="AT"/>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1">
    <w:name w:val="P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2">
    <w:name w:val="P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3">
    <w:name w:val="P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4">
    <w:name w:val="P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1">
    <w:name w:val="L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2">
    <w:name w:val="L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5">
    <w:name w:val="P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3">
    <w:name w:val="L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4">
    <w:name w:val="L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5">
    <w:name w:val="L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1">
    <w:name w:val="LL1"/>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2">
    <w:name w:val="LL2"/>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3">
    <w:name w:val="LL3"/>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4">
    <w:name w:val="LL4"/>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5">
    <w:name w:val="LL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EOS">
    <w:name w:val="EOS"/>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CMT">
    <w:name w:val="CM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1">
    <w:name w:val="T1"/>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2">
    <w:name w:val="T2"/>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3">
    <w:name w:val="T3"/>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4">
    <w:name w:val="T4"/>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5">
    <w:name w:val="T5"/>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CH">
    <w:name w:val="TCH"/>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CE">
    <w:name w:val="TCE"/>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tandard">
    <w:name w:val="standard"/>
    <w:pPr>
      <w:widowControl w:val="0"/>
      <w:suppressAutoHyphens/>
      <w:autoSpaceDE w:val="0"/>
      <w:autoSpaceDN w:val="0"/>
      <w:adjustRightInd w:val="0"/>
      <w:spacing w:line="240" w:lineRule="atLeast"/>
      <w:jc w:val="both"/>
    </w:pPr>
    <w:rPr>
      <w:rFonts w:ascii="CG Times" w:hAnsi="CG Times"/>
      <w:spacing w:val="-3"/>
      <w:sz w:val="24"/>
      <w:szCs w:val="24"/>
    </w:rPr>
  </w:style>
  <w:style w:type="paragraph" w:customStyle="1" w:styleId="Ident5">
    <w:name w:val="Ident 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UT">
    <w:name w:val="UT"/>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character" w:customStyle="1" w:styleId="Document80">
    <w:name w:val="Document[8]"/>
    <w:basedOn w:val="DefaultParagraphFont"/>
  </w:style>
  <w:style w:type="character" w:customStyle="1" w:styleId="Document40">
    <w:name w:val="Document[4]"/>
    <w:basedOn w:val="DefaultParagraphFont"/>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G Times" w:hAnsi="CG Times"/>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G Times" w:hAnsi="CG Times"/>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basedOn w:val="DefaultParagraphFont"/>
    <w:rPr>
      <w:rFonts w:ascii="CG Times" w:hAnsi="CG Times"/>
      <w:sz w:val="24"/>
      <w:szCs w:val="24"/>
      <w:lang w:val="en-US"/>
    </w:rPr>
  </w:style>
  <w:style w:type="character" w:customStyle="1" w:styleId="Technical30">
    <w:name w:val="Technical[3]"/>
    <w:basedOn w:val="DefaultParagraphFont"/>
    <w:rPr>
      <w:rFonts w:ascii="CG Times" w:hAnsi="CG Times"/>
      <w:sz w:val="24"/>
      <w:szCs w:val="24"/>
      <w:lang w:val="en-US"/>
    </w:rPr>
  </w:style>
  <w:style w:type="character" w:customStyle="1" w:styleId="Technical40">
    <w:name w:val="Technical[4]"/>
    <w:basedOn w:val="DefaultParagraphFont"/>
  </w:style>
  <w:style w:type="character" w:customStyle="1" w:styleId="Technical10">
    <w:name w:val="Technical[1]"/>
    <w:basedOn w:val="DefaultParagraphFont"/>
    <w:rPr>
      <w:rFonts w:ascii="CG Times" w:hAnsi="CG Times"/>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customStyle="1" w:styleId="SpecDoorNumber">
    <w:name w:val="Spec Door Number"/>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paragraph" w:customStyle="1" w:styleId="SpecEndDetail">
    <w:name w:val="Spec End Detail"/>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pecHeader">
    <w:name w:val="Spec Header"/>
    <w:pPr>
      <w:keepNext/>
      <w:keepLines/>
      <w:widowControl w:val="0"/>
      <w:tabs>
        <w:tab w:val="left" w:pos="-720"/>
      </w:tabs>
      <w:suppressAutoHyphens/>
      <w:autoSpaceDE w:val="0"/>
      <w:autoSpaceDN w:val="0"/>
      <w:adjustRightInd w:val="0"/>
      <w:spacing w:line="240" w:lineRule="atLeast"/>
      <w:jc w:val="center"/>
    </w:pPr>
    <w:rPr>
      <w:rFonts w:ascii="Courier New" w:hAnsi="Courier New" w:cs="Courier New"/>
      <w:sz w:val="24"/>
      <w:szCs w:val="24"/>
    </w:rPr>
  </w:style>
  <w:style w:type="paragraph" w:customStyle="1" w:styleId="SpecDetailLine">
    <w:name w:val="Spec Detail Line"/>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cs="Courier New"/>
      <w:sz w:val="24"/>
      <w:szCs w:val="24"/>
    </w:rPr>
  </w:style>
  <w:style w:type="paragraph" w:customStyle="1" w:styleId="toa">
    <w:name w:val="toa"/>
    <w:pPr>
      <w:widowControl w:val="0"/>
      <w:tabs>
        <w:tab w:val="left" w:pos="0"/>
      </w:tabs>
      <w:suppressAutoHyphens/>
      <w:autoSpaceDE w:val="0"/>
      <w:autoSpaceDN w:val="0"/>
      <w:adjustRightInd w:val="0"/>
      <w:spacing w:line="240" w:lineRule="atLeast"/>
    </w:pPr>
    <w:rPr>
      <w:rFonts w:ascii="CG Times" w:hAnsi="CG Times"/>
      <w:sz w:val="24"/>
      <w:szCs w:val="24"/>
    </w:rPr>
  </w:style>
  <w:style w:type="character" w:customStyle="1" w:styleId="EquationCaption">
    <w:name w:val="_Equation Caption"/>
    <w:basedOn w:val="DefaultParagraphFont"/>
  </w:style>
  <w:style w:type="character" w:customStyle="1" w:styleId="Quick1">
    <w:name w:val="Quick 1."/>
    <w:basedOn w:val="DefaultParagraphFont"/>
  </w:style>
  <w:style w:type="character" w:customStyle="1" w:styleId="a">
    <w:name w:val="±"/>
    <w:basedOn w:val="DefaultParagraphFont"/>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character" w:styleId="Hyperlink">
    <w:name w:val="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Wire Cloth</vt:lpstr>
    </vt:vector>
  </TitlesOfParts>
  <Company>Ametco Manufacturing Corporation</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 Cloth</dc:title>
  <dc:subject>Guide Specification</dc:subject>
  <dc:creator>Kenneth E. Guthrie</dc:creator>
  <cp:lastModifiedBy>Gary Schuman</cp:lastModifiedBy>
  <cp:revision>6</cp:revision>
  <dcterms:created xsi:type="dcterms:W3CDTF">2014-07-15T16:47:00Z</dcterms:created>
  <dcterms:modified xsi:type="dcterms:W3CDTF">2014-07-30T16:42:00Z</dcterms:modified>
</cp:coreProperties>
</file>